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44" w:rsidRPr="00A1748F" w:rsidRDefault="00970B44" w:rsidP="00970B44">
      <w:pPr>
        <w:rPr>
          <w:b/>
          <w:sz w:val="28"/>
          <w:szCs w:val="28"/>
          <w:lang w:val="sr-Cyrl-CS"/>
        </w:rPr>
      </w:pPr>
      <w:r w:rsidRPr="00C80972">
        <w:rPr>
          <w:sz w:val="28"/>
          <w:szCs w:val="28"/>
          <w:lang w:val="sr-Cyrl-CS"/>
        </w:rPr>
        <w:t>Образац</w:t>
      </w:r>
      <w:r w:rsidRPr="00A1748F">
        <w:rPr>
          <w:sz w:val="28"/>
          <w:szCs w:val="28"/>
          <w:lang w:val="sr-Cyrl-CS"/>
        </w:rPr>
        <w:t xml:space="preserve"> </w:t>
      </w:r>
      <w:r w:rsidR="00F32039">
        <w:rPr>
          <w:sz w:val="28"/>
          <w:szCs w:val="28"/>
          <w:lang w:val="sr-Cyrl-CS"/>
        </w:rPr>
        <w:t>14</w:t>
      </w:r>
    </w:p>
    <w:p w:rsidR="00970B44" w:rsidRPr="00A1748F" w:rsidRDefault="00CF09DF" w:rsidP="00970B44">
      <w:pPr>
        <w:jc w:val="center"/>
        <w:rPr>
          <w:b/>
          <w:spacing w:val="6"/>
          <w:sz w:val="28"/>
          <w:szCs w:val="28"/>
          <w:lang w:val="sr-Cyrl-CS"/>
        </w:rPr>
      </w:pPr>
      <w:r w:rsidRPr="00CF09DF">
        <w:rPr>
          <w:b/>
          <w:noProof/>
          <w:spacing w:val="6"/>
          <w:sz w:val="28"/>
          <w:szCs w:val="28"/>
        </w:rPr>
        <w:drawing>
          <wp:inline distT="0" distB="0" distL="0" distR="0">
            <wp:extent cx="1027176" cy="1097280"/>
            <wp:effectExtent l="0" t="0" r="1524" b="0"/>
            <wp:docPr id="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28700" cy="1095375"/>
                      <a:chOff x="0" y="0"/>
                      <a:chExt cx="1028700" cy="1095375"/>
                    </a:xfrm>
                  </a:grpSpPr>
                  <a:grpSp>
                    <a:nvGrpSpPr>
                      <a:cNvPr id="1037" name="Group 9"/>
                      <a:cNvGrpSpPr>
                        <a:grpSpLocks/>
                      </a:cNvGrpSpPr>
                    </a:nvGrpSpPr>
                    <a:grpSpPr bwMode="auto">
                      <a:xfrm>
                        <a:off x="0" y="0"/>
                        <a:ext cx="1028700" cy="1095375"/>
                        <a:chOff x="0" y="0"/>
                        <a:chExt cx="1984" cy="3420"/>
                      </a:xfrm>
                    </a:grpSpPr>
                    <a:pic>
                      <a:nvPicPr>
                        <a:cNvPr id="1038" name="Picture 10" descr="BG-srednjigrb-cirilica"/>
                        <a:cNvPicPr preferRelativeResize="0">
                          <a:picLocks noChangeAspect="1" noChangeArrowheads="1"/>
                        </a:cNvPicPr>
                      </a:nvPicPr>
                      <a:blipFill>
                        <a:blip r:embed="rId5"/>
                        <a:srcRect b="7585"/>
                        <a:stretch>
                          <a:fillRect/>
                        </a:stretch>
                      </a:blipFill>
                      <a:spPr bwMode="auto">
                        <a:xfrm>
                          <a:off x="9" y="540"/>
                          <a:ext cx="1965" cy="2523"/>
                        </a:xfrm>
                        <a:prstGeom prst="rect">
                          <a:avLst/>
                        </a:prstGeom>
                        <a:noFill/>
                        <a:ln w="9525">
                          <a:noFill/>
                          <a:miter lim="800000"/>
                          <a:headEnd/>
                          <a:tailEnd/>
                        </a:ln>
                      </a:spPr>
                    </a:pic>
                    <a:sp>
                      <a:nvSpPr>
                        <a:cNvPr id="1035" name="Rectangle 11"/>
                        <a:cNvSpPr>
                          <a:spLocks noChangeArrowheads="1"/>
                        </a:cNvSpPr>
                      </a:nvSpPr>
                      <a:spPr bwMode="auto">
                        <a:xfrm>
                          <a:off x="0" y="3063"/>
                          <a:ext cx="1984" cy="357"/>
                        </a:xfrm>
                        <a:prstGeom prst="rect">
                          <a:avLst/>
                        </a:prstGeom>
                        <a:solidFill>
                          <a:srgbClr val="FFFFFF"/>
                        </a:solidFill>
                        <a:ln w="9525">
                          <a:noFill/>
                          <a:miter lim="800000"/>
                          <a:headEnd/>
                          <a:tailEnd/>
                        </a:ln>
                      </a:spPr>
                      <a:txSp>
                        <a:txBody>
                          <a:bodyPr vertOverflow="clip" wrap="square" lIns="0" tIns="0"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US" sz="800" b="0" i="0" u="none" strike="noStrike" baseline="0">
                                <a:solidFill>
                                  <a:srgbClr val="8E8E8E"/>
                                </a:solidFill>
                                <a:latin typeface="Calibri"/>
                              </a:rPr>
                              <a:t>www.beograd.gov.rs</a:t>
                            </a:r>
                            <a:endParaRPr lang="en-US" sz="800" b="0" i="0" u="none" strike="noStrike" baseline="0">
                              <a:solidFill>
                                <a:srgbClr val="8E8E8E"/>
                              </a:solidFill>
                              <a:latin typeface="Times New Roman"/>
                              <a:cs typeface="Times New Roman"/>
                            </a:endParaRPr>
                          </a:p>
                          <a:p>
                            <a:pPr algn="l" rtl="0">
                              <a:defRPr sz="1000"/>
                            </a:pPr>
                            <a:endParaRPr lang="en-US" sz="800" b="0" i="0" u="none" strike="noStrike" baseline="0">
                              <a:solidFill>
                                <a:srgbClr val="8E8E8E"/>
                              </a:solidFill>
                              <a:latin typeface="Times New Roman"/>
                              <a:cs typeface="Times New Roman"/>
                            </a:endParaRPr>
                          </a:p>
                        </a:txBody>
                        <a:useSpRect/>
                      </a:txSp>
                    </a:sp>
                    <a:sp>
                      <a:nvSpPr>
                        <a:cNvPr id="1040" name="Rectangle 12"/>
                        <a:cNvSpPr>
                          <a:spLocks noChangeArrowheads="1"/>
                        </a:cNvSpPr>
                      </a:nvSpPr>
                      <a:spPr bwMode="auto">
                        <a:xfrm>
                          <a:off x="0" y="0"/>
                          <a:ext cx="1984" cy="283"/>
                        </a:xfrm>
                        <a:prstGeom prst="rect">
                          <a:avLst/>
                        </a:prstGeom>
                        <a:solidFill>
                          <a:srgbClr val="FF0000"/>
                        </a:solidFill>
                        <a:ln w="9525">
                          <a:noFill/>
                          <a:miter lim="800000"/>
                          <a:headEnd/>
                          <a:tailEnd/>
                        </a:ln>
                      </a:spPr>
                    </a:sp>
                  </a:grpSp>
                </lc:lockedCanvas>
              </a:graphicData>
            </a:graphic>
          </wp:inline>
        </w:drawing>
      </w:r>
    </w:p>
    <w:p w:rsidR="00CF09DF" w:rsidRDefault="00CF09DF" w:rsidP="00CF09DF">
      <w:pPr>
        <w:jc w:val="center"/>
        <w:rPr>
          <w:b/>
          <w:bCs/>
          <w:sz w:val="28"/>
          <w:szCs w:val="28"/>
        </w:rPr>
      </w:pPr>
    </w:p>
    <w:p w:rsidR="00CF09DF" w:rsidRPr="00A1748F" w:rsidRDefault="00CF09DF" w:rsidP="00CF09DF">
      <w:pPr>
        <w:jc w:val="center"/>
        <w:rPr>
          <w:b/>
          <w:spacing w:val="6"/>
          <w:sz w:val="28"/>
          <w:szCs w:val="28"/>
          <w:lang w:val="sr-Cyrl-CS"/>
        </w:rPr>
      </w:pPr>
      <w:r>
        <w:rPr>
          <w:b/>
          <w:bCs/>
          <w:sz w:val="28"/>
          <w:szCs w:val="28"/>
          <w:lang w:val="sr-Cyrl-CS"/>
        </w:rPr>
        <w:t>ГРАД БЕОГРАД</w:t>
      </w:r>
    </w:p>
    <w:p w:rsidR="00CF09DF" w:rsidRPr="00A1748F" w:rsidRDefault="00CF09DF" w:rsidP="00CF09DF">
      <w:pPr>
        <w:pStyle w:val="BodyText"/>
        <w:ind w:firstLine="0"/>
        <w:jc w:val="center"/>
        <w:rPr>
          <w:b/>
          <w:bCs/>
          <w:sz w:val="28"/>
          <w:szCs w:val="28"/>
          <w:lang w:val="sr-Cyrl-CS"/>
        </w:rPr>
      </w:pPr>
      <w:r>
        <w:rPr>
          <w:b/>
          <w:bCs/>
          <w:sz w:val="28"/>
          <w:szCs w:val="28"/>
          <w:lang w:val="sr-Cyrl-CS"/>
        </w:rPr>
        <w:t>СЕКРЕТАРИЈАТ ЗА СПОРТ И ОМЛАДИНУ</w:t>
      </w:r>
    </w:p>
    <w:p w:rsidR="00970B44" w:rsidRPr="00A1748F" w:rsidRDefault="00970B44" w:rsidP="00970B44">
      <w:pPr>
        <w:widowControl w:val="0"/>
        <w:tabs>
          <w:tab w:val="left" w:pos="1440"/>
        </w:tabs>
        <w:outlineLvl w:val="0"/>
        <w:rPr>
          <w:sz w:val="28"/>
          <w:szCs w:val="28"/>
          <w:lang w:val="sr-Cyrl-CS"/>
        </w:rPr>
      </w:pPr>
    </w:p>
    <w:p w:rsidR="00970B44" w:rsidRPr="00A1748F" w:rsidRDefault="00970B44" w:rsidP="00970B44">
      <w:pPr>
        <w:widowControl w:val="0"/>
        <w:tabs>
          <w:tab w:val="left" w:pos="1440"/>
        </w:tabs>
        <w:outlineLvl w:val="0"/>
        <w:rPr>
          <w:sz w:val="28"/>
          <w:szCs w:val="28"/>
          <w:lang w:val="sr-Cyrl-CS"/>
        </w:rPr>
      </w:pPr>
    </w:p>
    <w:p w:rsidR="00970B44" w:rsidRPr="00A1748F" w:rsidRDefault="00970B44" w:rsidP="00970B44">
      <w:pPr>
        <w:widowControl w:val="0"/>
        <w:tabs>
          <w:tab w:val="left" w:pos="1440"/>
        </w:tabs>
        <w:jc w:val="center"/>
        <w:rPr>
          <w:b/>
          <w:sz w:val="28"/>
          <w:szCs w:val="28"/>
          <w:lang w:val="sr-Cyrl-CS"/>
        </w:rPr>
      </w:pPr>
      <w:r w:rsidRPr="00A1748F">
        <w:rPr>
          <w:b/>
          <w:sz w:val="28"/>
          <w:szCs w:val="28"/>
          <w:lang w:val="sr-Cyrl-CS"/>
        </w:rPr>
        <w:t xml:space="preserve">ТАБЕЛА ВРЕДНОВАЊА КВАЛИТЕТА ГОДИШЊЕГ ПРОГРАМА КАТЕГОРИСАНИХ СПОРТСКИХ  ОРГАНИЗАЦИЈА </w:t>
      </w:r>
    </w:p>
    <w:p w:rsidR="00970B44" w:rsidRPr="00A1748F" w:rsidRDefault="00970B44" w:rsidP="00970B44">
      <w:pPr>
        <w:widowControl w:val="0"/>
        <w:tabs>
          <w:tab w:val="left" w:pos="1440"/>
        </w:tabs>
        <w:jc w:val="center"/>
        <w:rPr>
          <w:b/>
          <w:sz w:val="28"/>
          <w:szCs w:val="28"/>
          <w:lang w:val="sr-Cyrl-CS"/>
        </w:rPr>
      </w:pPr>
      <w:r w:rsidRPr="00A1748F">
        <w:rPr>
          <w:b/>
          <w:sz w:val="28"/>
          <w:szCs w:val="28"/>
          <w:lang w:val="sr-Cyrl-CS"/>
        </w:rPr>
        <w:t>којим се задовољавају потребе и интереси грађана у области спорта</w:t>
      </w:r>
    </w:p>
    <w:p w:rsidR="00970B44" w:rsidRPr="00A1748F" w:rsidRDefault="00970B44" w:rsidP="00970B44">
      <w:pPr>
        <w:widowControl w:val="0"/>
        <w:tabs>
          <w:tab w:val="left" w:pos="1440"/>
        </w:tabs>
        <w:rPr>
          <w:sz w:val="28"/>
          <w:szCs w:val="28"/>
          <w:lang w:val="sr-Cyrl-CS"/>
        </w:rPr>
      </w:pPr>
    </w:p>
    <w:p w:rsidR="00970B44" w:rsidRPr="00A1748F" w:rsidRDefault="00970B44" w:rsidP="00CF09DF">
      <w:pPr>
        <w:widowControl w:val="0"/>
        <w:tabs>
          <w:tab w:val="left" w:pos="1440"/>
        </w:tabs>
        <w:jc w:val="left"/>
        <w:rPr>
          <w:sz w:val="28"/>
          <w:szCs w:val="28"/>
          <w:lang w:val="sr-Cyrl-CS"/>
        </w:rPr>
      </w:pPr>
      <w:r w:rsidRPr="00A1748F">
        <w:rPr>
          <w:b/>
          <w:sz w:val="28"/>
          <w:szCs w:val="28"/>
          <w:lang w:val="sr-Cyrl-CS"/>
        </w:rPr>
        <w:t>Назив програма</w:t>
      </w:r>
      <w:r w:rsidRPr="00A1748F">
        <w:rPr>
          <w:sz w:val="28"/>
          <w:szCs w:val="28"/>
          <w:lang w:val="sr-Cyrl-CS"/>
        </w:rPr>
        <w:t>: ________________________________________________________</w:t>
      </w:r>
    </w:p>
    <w:p w:rsidR="00970B44" w:rsidRPr="00A1748F" w:rsidRDefault="00970B44" w:rsidP="00970B44">
      <w:pPr>
        <w:widowControl w:val="0"/>
        <w:tabs>
          <w:tab w:val="left" w:pos="1440"/>
        </w:tabs>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6"/>
        <w:gridCol w:w="1321"/>
        <w:gridCol w:w="1028"/>
      </w:tblGrid>
      <w:tr w:rsidR="00970B44" w:rsidRPr="00A1748F" w:rsidTr="00E136BC">
        <w:tc>
          <w:tcPr>
            <w:tcW w:w="6836" w:type="dxa"/>
          </w:tcPr>
          <w:p w:rsidR="00970B44" w:rsidRPr="00A1748F" w:rsidRDefault="00970B44" w:rsidP="00E136BC">
            <w:pPr>
              <w:widowControl w:val="0"/>
              <w:tabs>
                <w:tab w:val="left" w:pos="1440"/>
              </w:tabs>
              <w:rPr>
                <w:b/>
                <w:sz w:val="28"/>
                <w:szCs w:val="28"/>
                <w:lang w:val="sr-Cyrl-CS"/>
              </w:rPr>
            </w:pPr>
            <w:r w:rsidRPr="00A1748F">
              <w:rPr>
                <w:b/>
                <w:sz w:val="28"/>
                <w:szCs w:val="28"/>
                <w:lang w:val="sr-Cyrl-CS"/>
              </w:rPr>
              <w:t>Секција</w:t>
            </w:r>
          </w:p>
        </w:tc>
        <w:tc>
          <w:tcPr>
            <w:tcW w:w="1118" w:type="dxa"/>
          </w:tcPr>
          <w:p w:rsidR="00970B44" w:rsidRPr="00A1748F" w:rsidRDefault="00970B44" w:rsidP="00E136BC">
            <w:pPr>
              <w:widowControl w:val="0"/>
              <w:tabs>
                <w:tab w:val="left" w:pos="1440"/>
              </w:tabs>
              <w:rPr>
                <w:b/>
                <w:sz w:val="28"/>
                <w:szCs w:val="28"/>
                <w:lang w:val="sr-Cyrl-CS"/>
              </w:rPr>
            </w:pPr>
            <w:r w:rsidRPr="00A1748F">
              <w:rPr>
                <w:b/>
                <w:sz w:val="28"/>
                <w:szCs w:val="28"/>
                <w:lang w:val="sr-Cyrl-CS"/>
              </w:rPr>
              <w:t>Макс. резултат</w:t>
            </w:r>
          </w:p>
        </w:tc>
        <w:tc>
          <w:tcPr>
            <w:tcW w:w="1028" w:type="dxa"/>
          </w:tcPr>
          <w:p w:rsidR="00970B44" w:rsidRPr="00A1748F" w:rsidRDefault="00970B44" w:rsidP="00E136BC">
            <w:pPr>
              <w:widowControl w:val="0"/>
              <w:tabs>
                <w:tab w:val="left" w:pos="1440"/>
              </w:tabs>
              <w:rPr>
                <w:b/>
                <w:sz w:val="28"/>
                <w:szCs w:val="28"/>
                <w:lang w:val="sr-Cyrl-CS"/>
              </w:rPr>
            </w:pPr>
            <w:r w:rsidRPr="00A1748F">
              <w:rPr>
                <w:b/>
                <w:sz w:val="28"/>
                <w:szCs w:val="28"/>
                <w:lang w:val="sr-Cyrl-CS"/>
              </w:rPr>
              <w:t>Оцена</w:t>
            </w:r>
          </w:p>
        </w:tc>
      </w:tr>
      <w:tr w:rsidR="00970B44" w:rsidRPr="00A1748F" w:rsidTr="00E136BC">
        <w:tc>
          <w:tcPr>
            <w:tcW w:w="6836" w:type="dxa"/>
          </w:tcPr>
          <w:p w:rsidR="00970B44" w:rsidRPr="00A1748F" w:rsidRDefault="00970B44" w:rsidP="00E136BC">
            <w:pPr>
              <w:widowControl w:val="0"/>
              <w:tabs>
                <w:tab w:val="left" w:pos="450"/>
              </w:tabs>
              <w:rPr>
                <w:b/>
                <w:sz w:val="28"/>
                <w:szCs w:val="28"/>
                <w:lang w:val="sr-Cyrl-CS"/>
              </w:rPr>
            </w:pPr>
            <w:r w:rsidRPr="00A1748F">
              <w:rPr>
                <w:b/>
                <w:sz w:val="28"/>
                <w:szCs w:val="28"/>
                <w:lang w:val="sr-Cyrl-CS"/>
              </w:rPr>
              <w:t>1. Ранг спортске организације</w:t>
            </w:r>
          </w:p>
        </w:tc>
        <w:tc>
          <w:tcPr>
            <w:tcW w:w="1118" w:type="dxa"/>
          </w:tcPr>
          <w:p w:rsidR="00970B44" w:rsidRPr="00A1748F" w:rsidRDefault="00970B44" w:rsidP="00E136BC">
            <w:pPr>
              <w:widowControl w:val="0"/>
              <w:tabs>
                <w:tab w:val="left" w:pos="1440"/>
              </w:tabs>
              <w:jc w:val="center"/>
              <w:rPr>
                <w:b/>
                <w:sz w:val="28"/>
                <w:szCs w:val="28"/>
                <w:lang w:val="sr-Cyrl-CS"/>
              </w:rPr>
            </w:pPr>
            <w:r w:rsidRPr="00A1748F">
              <w:rPr>
                <w:b/>
                <w:sz w:val="28"/>
                <w:szCs w:val="28"/>
                <w:lang w:val="sr-Cyrl-CS"/>
              </w:rPr>
              <w:t>100</w:t>
            </w:r>
          </w:p>
        </w:tc>
        <w:tc>
          <w:tcPr>
            <w:tcW w:w="1028" w:type="dxa"/>
          </w:tcPr>
          <w:p w:rsidR="00970B44" w:rsidRPr="00A1748F" w:rsidRDefault="00970B44" w:rsidP="00E136BC">
            <w:pPr>
              <w:widowControl w:val="0"/>
              <w:tabs>
                <w:tab w:val="left" w:pos="1440"/>
              </w:tabs>
              <w:jc w:val="center"/>
              <w:rPr>
                <w:b/>
                <w:sz w:val="28"/>
                <w:szCs w:val="28"/>
                <w:lang w:val="sr-Cyrl-CS"/>
              </w:rPr>
            </w:pPr>
          </w:p>
        </w:tc>
      </w:tr>
      <w:tr w:rsidR="00970B44" w:rsidRPr="00A1748F" w:rsidTr="00E136BC">
        <w:tc>
          <w:tcPr>
            <w:tcW w:w="6836" w:type="dxa"/>
          </w:tcPr>
          <w:p w:rsidR="00970B44" w:rsidRPr="00A1748F" w:rsidRDefault="00970B44" w:rsidP="00970B44">
            <w:pPr>
              <w:widowControl w:val="0"/>
              <w:numPr>
                <w:ilvl w:val="0"/>
                <w:numId w:val="1"/>
              </w:numPr>
              <w:tabs>
                <w:tab w:val="left" w:pos="810"/>
              </w:tabs>
              <w:jc w:val="left"/>
              <w:rPr>
                <w:sz w:val="28"/>
                <w:szCs w:val="28"/>
                <w:lang w:val="sr-Cyrl-CS"/>
              </w:rPr>
            </w:pPr>
            <w:r w:rsidRPr="00A1748F">
              <w:rPr>
                <w:sz w:val="28"/>
                <w:szCs w:val="28"/>
                <w:lang w:val="sr-Cyrl-CS"/>
              </w:rPr>
              <w:t>број бодова који има спортска организација на основу извршеног рангирања за текућу годину</w:t>
            </w:r>
          </w:p>
          <w:p w:rsidR="00970B44" w:rsidRPr="00A1748F" w:rsidRDefault="00970B44" w:rsidP="00E136BC">
            <w:pPr>
              <w:widowControl w:val="0"/>
              <w:tabs>
                <w:tab w:val="left" w:pos="810"/>
              </w:tabs>
              <w:ind w:left="720"/>
              <w:rPr>
                <w:sz w:val="28"/>
                <w:szCs w:val="28"/>
                <w:lang w:val="sr-Cyrl-CS"/>
              </w:rPr>
            </w:pP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1</w:t>
            </w:r>
            <w:r>
              <w:rPr>
                <w:sz w:val="28"/>
                <w:szCs w:val="28"/>
              </w:rPr>
              <w:t>–</w:t>
            </w:r>
            <w:r w:rsidRPr="00A1748F">
              <w:rPr>
                <w:sz w:val="28"/>
                <w:szCs w:val="28"/>
                <w:lang w:val="sr-Cyrl-CS"/>
              </w:rPr>
              <w:t>100</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A1748F" w:rsidRDefault="00970B44" w:rsidP="00E136BC">
            <w:pPr>
              <w:widowControl w:val="0"/>
              <w:tabs>
                <w:tab w:val="left" w:pos="1440"/>
              </w:tabs>
              <w:rPr>
                <w:b/>
                <w:sz w:val="28"/>
                <w:szCs w:val="28"/>
                <w:lang w:val="sr-Cyrl-CS"/>
              </w:rPr>
            </w:pPr>
            <w:r w:rsidRPr="00A1748F">
              <w:rPr>
                <w:b/>
                <w:sz w:val="28"/>
                <w:szCs w:val="28"/>
                <w:lang w:val="sr-Cyrl-CS"/>
              </w:rPr>
              <w:t>2. Финансијски и оперативни капацитет</w:t>
            </w:r>
          </w:p>
        </w:tc>
        <w:tc>
          <w:tcPr>
            <w:tcW w:w="1118" w:type="dxa"/>
          </w:tcPr>
          <w:p w:rsidR="00970B44" w:rsidRPr="00A1748F" w:rsidRDefault="00970B44" w:rsidP="00E136BC">
            <w:pPr>
              <w:widowControl w:val="0"/>
              <w:tabs>
                <w:tab w:val="left" w:pos="1440"/>
              </w:tabs>
              <w:jc w:val="center"/>
              <w:rPr>
                <w:b/>
                <w:sz w:val="28"/>
                <w:szCs w:val="28"/>
                <w:lang w:val="sr-Cyrl-CS"/>
              </w:rPr>
            </w:pPr>
            <w:r w:rsidRPr="00A1748F">
              <w:rPr>
                <w:b/>
                <w:sz w:val="28"/>
                <w:szCs w:val="28"/>
                <w:lang w:val="sr-Cyrl-CS"/>
              </w:rPr>
              <w:t>20</w:t>
            </w:r>
          </w:p>
        </w:tc>
        <w:tc>
          <w:tcPr>
            <w:tcW w:w="1028" w:type="dxa"/>
          </w:tcPr>
          <w:p w:rsidR="00970B44" w:rsidRPr="00A1748F" w:rsidRDefault="00970B44" w:rsidP="00E136BC">
            <w:pPr>
              <w:widowControl w:val="0"/>
              <w:tabs>
                <w:tab w:val="left" w:pos="1440"/>
              </w:tabs>
              <w:jc w:val="center"/>
              <w:rPr>
                <w:b/>
                <w:sz w:val="28"/>
                <w:szCs w:val="28"/>
                <w:lang w:val="sr-Cyrl-CS"/>
              </w:rPr>
            </w:pPr>
          </w:p>
        </w:tc>
      </w:tr>
      <w:tr w:rsidR="00970B44" w:rsidRPr="00A1748F" w:rsidTr="00E136BC">
        <w:tc>
          <w:tcPr>
            <w:tcW w:w="6836" w:type="dxa"/>
          </w:tcPr>
          <w:p w:rsidR="00970B44" w:rsidRPr="00A1748F" w:rsidRDefault="00970B44" w:rsidP="00E136BC">
            <w:pPr>
              <w:widowControl w:val="0"/>
              <w:tabs>
                <w:tab w:val="left" w:pos="1440"/>
              </w:tabs>
              <w:rPr>
                <w:sz w:val="28"/>
                <w:szCs w:val="28"/>
                <w:lang w:val="sr-Cyrl-CS"/>
              </w:rPr>
            </w:pPr>
            <w:r w:rsidRPr="00A1748F">
              <w:rPr>
                <w:sz w:val="28"/>
                <w:szCs w:val="28"/>
                <w:lang w:val="sr-Cyrl-CS"/>
              </w:rPr>
              <w:t>2.1</w:t>
            </w:r>
            <w:r>
              <w:rPr>
                <w:sz w:val="28"/>
                <w:szCs w:val="28"/>
              </w:rPr>
              <w:t>.</w:t>
            </w:r>
            <w:r w:rsidRPr="00A1748F">
              <w:rPr>
                <w:sz w:val="28"/>
                <w:szCs w:val="28"/>
                <w:lang w:val="sr-Cyrl-CS"/>
              </w:rPr>
              <w:t xml:space="preserve"> Да ли носилац програма и партнери имају довољно искуства у вођењу сличних програма</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A1748F" w:rsidRDefault="00970B44" w:rsidP="00E136BC">
            <w:pPr>
              <w:widowControl w:val="0"/>
              <w:tabs>
                <w:tab w:val="left" w:pos="1440"/>
              </w:tabs>
              <w:rPr>
                <w:sz w:val="28"/>
                <w:szCs w:val="28"/>
                <w:lang w:val="sr-Cyrl-CS"/>
              </w:rPr>
            </w:pPr>
            <w:r w:rsidRPr="00A1748F">
              <w:rPr>
                <w:sz w:val="28"/>
                <w:szCs w:val="28"/>
                <w:lang w:val="sr-Cyrl-CS"/>
              </w:rPr>
              <w:t>2.2</w:t>
            </w:r>
            <w:r>
              <w:rPr>
                <w:sz w:val="28"/>
                <w:szCs w:val="28"/>
              </w:rPr>
              <w:t>.</w:t>
            </w:r>
            <w:r w:rsidRPr="00A1748F">
              <w:rPr>
                <w:sz w:val="28"/>
                <w:szCs w:val="28"/>
                <w:lang w:val="sr-Cyrl-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A1748F" w:rsidRDefault="00970B44" w:rsidP="00E136BC">
            <w:pPr>
              <w:widowControl w:val="0"/>
              <w:tabs>
                <w:tab w:val="left" w:pos="1440"/>
              </w:tabs>
              <w:rPr>
                <w:sz w:val="28"/>
                <w:szCs w:val="28"/>
                <w:lang w:val="sr-Cyrl-CS"/>
              </w:rPr>
            </w:pPr>
            <w:r w:rsidRPr="00A1748F">
              <w:rPr>
                <w:sz w:val="28"/>
                <w:szCs w:val="28"/>
                <w:lang w:val="sr-Cyrl-CS"/>
              </w:rPr>
              <w:t>2.3</w:t>
            </w:r>
            <w:r>
              <w:rPr>
                <w:sz w:val="28"/>
                <w:szCs w:val="28"/>
              </w:rPr>
              <w:t>.</w:t>
            </w:r>
            <w:r w:rsidRPr="00A1748F">
              <w:rPr>
                <w:sz w:val="28"/>
                <w:szCs w:val="28"/>
                <w:lang w:val="sr-Cyrl-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A1748F" w:rsidRDefault="00970B44" w:rsidP="00E136BC">
            <w:pPr>
              <w:widowControl w:val="0"/>
              <w:tabs>
                <w:tab w:val="left" w:pos="1440"/>
              </w:tabs>
              <w:rPr>
                <w:sz w:val="28"/>
                <w:szCs w:val="28"/>
                <w:lang w:val="sr-Cyrl-CS"/>
              </w:rPr>
            </w:pPr>
            <w:r w:rsidRPr="00A1748F">
              <w:rPr>
                <w:sz w:val="28"/>
                <w:szCs w:val="28"/>
                <w:lang w:val="sr-Cyrl-CS"/>
              </w:rPr>
              <w:t>2.4</w:t>
            </w:r>
            <w:r>
              <w:rPr>
                <w:sz w:val="28"/>
                <w:szCs w:val="28"/>
              </w:rPr>
              <w:t>.</w:t>
            </w:r>
            <w:r w:rsidRPr="00A1748F">
              <w:rPr>
                <w:sz w:val="28"/>
                <w:szCs w:val="28"/>
                <w:lang w:val="sr-Cyrl-CS"/>
              </w:rPr>
              <w:t xml:space="preserve"> Да ли носилац програма има довољно стабилне и довољне изворе финансирања</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A1748F" w:rsidRDefault="00970B44" w:rsidP="00E136BC">
            <w:pPr>
              <w:widowControl w:val="0"/>
              <w:tabs>
                <w:tab w:val="left" w:pos="1440"/>
              </w:tabs>
              <w:rPr>
                <w:b/>
                <w:sz w:val="28"/>
                <w:szCs w:val="28"/>
                <w:lang w:val="sr-Cyrl-CS"/>
              </w:rPr>
            </w:pPr>
            <w:r w:rsidRPr="00A1748F">
              <w:rPr>
                <w:b/>
                <w:sz w:val="28"/>
                <w:szCs w:val="28"/>
                <w:lang w:val="sr-Cyrl-CS"/>
              </w:rPr>
              <w:t>3. Релевантност</w:t>
            </w:r>
          </w:p>
        </w:tc>
        <w:tc>
          <w:tcPr>
            <w:tcW w:w="1118" w:type="dxa"/>
          </w:tcPr>
          <w:p w:rsidR="00970B44" w:rsidRPr="00A1748F" w:rsidRDefault="00970B44" w:rsidP="00E136BC">
            <w:pPr>
              <w:widowControl w:val="0"/>
              <w:tabs>
                <w:tab w:val="left" w:pos="1440"/>
              </w:tabs>
              <w:jc w:val="center"/>
              <w:rPr>
                <w:b/>
                <w:sz w:val="28"/>
                <w:szCs w:val="28"/>
                <w:lang w:val="sr-Cyrl-CS"/>
              </w:rPr>
            </w:pPr>
            <w:r w:rsidRPr="00A1748F">
              <w:rPr>
                <w:b/>
                <w:sz w:val="28"/>
                <w:szCs w:val="28"/>
                <w:lang w:val="sr-Cyrl-CS"/>
              </w:rPr>
              <w:t>25</w:t>
            </w:r>
          </w:p>
        </w:tc>
        <w:tc>
          <w:tcPr>
            <w:tcW w:w="1028" w:type="dxa"/>
          </w:tcPr>
          <w:p w:rsidR="00970B44" w:rsidRPr="00A1748F" w:rsidRDefault="00970B44" w:rsidP="00E136BC">
            <w:pPr>
              <w:widowControl w:val="0"/>
              <w:tabs>
                <w:tab w:val="left" w:pos="1440"/>
              </w:tabs>
              <w:jc w:val="center"/>
              <w:rPr>
                <w:b/>
                <w:sz w:val="28"/>
                <w:szCs w:val="28"/>
                <w:lang w:val="sr-Cyrl-CS"/>
              </w:rPr>
            </w:pPr>
          </w:p>
        </w:tc>
      </w:tr>
      <w:tr w:rsidR="00970B44" w:rsidRPr="00A1748F" w:rsidTr="00E136BC">
        <w:tc>
          <w:tcPr>
            <w:tcW w:w="6836" w:type="dxa"/>
          </w:tcPr>
          <w:p w:rsidR="00970B44" w:rsidRPr="002A2F34" w:rsidRDefault="00970B44" w:rsidP="00E136BC">
            <w:pPr>
              <w:widowControl w:val="0"/>
              <w:tabs>
                <w:tab w:val="left" w:pos="1440"/>
              </w:tabs>
              <w:rPr>
                <w:sz w:val="28"/>
                <w:szCs w:val="28"/>
              </w:rPr>
            </w:pPr>
            <w:r w:rsidRPr="00A1748F">
              <w:rPr>
                <w:sz w:val="28"/>
                <w:szCs w:val="28"/>
                <w:lang w:val="sr-Cyrl-CS"/>
              </w:rPr>
              <w:lastRenderedPageBreak/>
              <w:t>3.1</w:t>
            </w:r>
            <w:r>
              <w:rPr>
                <w:sz w:val="28"/>
                <w:szCs w:val="28"/>
              </w:rPr>
              <w:t>.</w:t>
            </w:r>
            <w:r w:rsidRPr="00A1748F">
              <w:rPr>
                <w:sz w:val="28"/>
                <w:szCs w:val="28"/>
                <w:lang w:val="sr-Cyrl-CS"/>
              </w:rPr>
              <w:t xml:space="preserve"> Конзистентност програма са општим интересом у области спорта утврђеним Законом о спорту и  Стратегијом развоја спорта и Програмом развоја спорта у општини/граду</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2A2F34" w:rsidRDefault="00970B44" w:rsidP="00E136BC">
            <w:pPr>
              <w:widowControl w:val="0"/>
              <w:tabs>
                <w:tab w:val="left" w:pos="1440"/>
              </w:tabs>
              <w:rPr>
                <w:sz w:val="28"/>
                <w:szCs w:val="28"/>
              </w:rPr>
            </w:pPr>
            <w:r w:rsidRPr="00A1748F">
              <w:rPr>
                <w:sz w:val="28"/>
                <w:szCs w:val="28"/>
                <w:lang w:val="sr-Cyrl-CS"/>
              </w:rPr>
              <w:t>3.2</w:t>
            </w:r>
            <w:r>
              <w:rPr>
                <w:sz w:val="28"/>
                <w:szCs w:val="28"/>
              </w:rPr>
              <w:t>.</w:t>
            </w:r>
            <w:r w:rsidRPr="00A1748F">
              <w:rPr>
                <w:sz w:val="28"/>
                <w:szCs w:val="28"/>
                <w:lang w:val="sr-Cyrl-CS"/>
              </w:rPr>
              <w:t xml:space="preserve"> У којој мери програм задовољава потребе и узима у обзир ограничења која постоје у области спорта у општини/граду</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2A2F34" w:rsidRDefault="00970B44" w:rsidP="00E136BC">
            <w:pPr>
              <w:widowControl w:val="0"/>
              <w:tabs>
                <w:tab w:val="left" w:pos="1440"/>
              </w:tabs>
              <w:rPr>
                <w:sz w:val="28"/>
                <w:szCs w:val="28"/>
              </w:rPr>
            </w:pPr>
            <w:r w:rsidRPr="00A1748F">
              <w:rPr>
                <w:sz w:val="28"/>
                <w:szCs w:val="28"/>
                <w:lang w:val="sr-Cyrl-CS"/>
              </w:rPr>
              <w:t>3.3</w:t>
            </w:r>
            <w:r>
              <w:rPr>
                <w:sz w:val="28"/>
                <w:szCs w:val="28"/>
              </w:rPr>
              <w:t>.</w:t>
            </w:r>
            <w:r w:rsidRPr="00A1748F">
              <w:rPr>
                <w:sz w:val="28"/>
                <w:szCs w:val="28"/>
                <w:lang w:val="sr-Cyrl-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2A2F34" w:rsidRDefault="00970B44" w:rsidP="00E136BC">
            <w:pPr>
              <w:widowControl w:val="0"/>
              <w:tabs>
                <w:tab w:val="left" w:pos="1440"/>
              </w:tabs>
              <w:rPr>
                <w:sz w:val="28"/>
                <w:szCs w:val="28"/>
              </w:rPr>
            </w:pPr>
            <w:r w:rsidRPr="00A1748F">
              <w:rPr>
                <w:sz w:val="28"/>
                <w:szCs w:val="28"/>
                <w:lang w:val="sr-Cyrl-CS"/>
              </w:rPr>
              <w:t>3.4</w:t>
            </w:r>
            <w:r>
              <w:rPr>
                <w:sz w:val="28"/>
                <w:szCs w:val="28"/>
              </w:rPr>
              <w:t>.</w:t>
            </w:r>
            <w:r w:rsidRPr="00A1748F">
              <w:rPr>
                <w:sz w:val="28"/>
                <w:szCs w:val="28"/>
                <w:lang w:val="sr-Cyrl-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2A2F34" w:rsidRDefault="00970B44" w:rsidP="00E136BC">
            <w:pPr>
              <w:widowControl w:val="0"/>
              <w:tabs>
                <w:tab w:val="left" w:pos="1440"/>
              </w:tabs>
              <w:rPr>
                <w:sz w:val="28"/>
                <w:szCs w:val="28"/>
              </w:rPr>
            </w:pPr>
            <w:r w:rsidRPr="00A1748F">
              <w:rPr>
                <w:sz w:val="28"/>
                <w:szCs w:val="28"/>
                <w:lang w:val="sr-Cyrl-CS"/>
              </w:rPr>
              <w:t>3.5</w:t>
            </w:r>
            <w:r>
              <w:rPr>
                <w:sz w:val="28"/>
                <w:szCs w:val="28"/>
              </w:rPr>
              <w:t>.</w:t>
            </w:r>
            <w:r w:rsidRPr="00A1748F">
              <w:rPr>
                <w:sz w:val="28"/>
                <w:szCs w:val="28"/>
                <w:lang w:val="sr-Cyrl-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A1748F" w:rsidRDefault="00970B44" w:rsidP="00E136BC">
            <w:pPr>
              <w:widowControl w:val="0"/>
              <w:tabs>
                <w:tab w:val="left" w:pos="1440"/>
              </w:tabs>
              <w:rPr>
                <w:b/>
                <w:sz w:val="28"/>
                <w:szCs w:val="28"/>
                <w:lang w:val="sr-Cyrl-CS"/>
              </w:rPr>
            </w:pPr>
            <w:r w:rsidRPr="00A1748F">
              <w:rPr>
                <w:b/>
                <w:sz w:val="28"/>
                <w:szCs w:val="28"/>
                <w:lang w:val="sr-Cyrl-CS"/>
              </w:rPr>
              <w:t>4. Методологија</w:t>
            </w:r>
          </w:p>
        </w:tc>
        <w:tc>
          <w:tcPr>
            <w:tcW w:w="1118" w:type="dxa"/>
          </w:tcPr>
          <w:p w:rsidR="00970B44" w:rsidRPr="00A1748F" w:rsidRDefault="00970B44" w:rsidP="00E136BC">
            <w:pPr>
              <w:widowControl w:val="0"/>
              <w:tabs>
                <w:tab w:val="left" w:pos="1440"/>
              </w:tabs>
              <w:jc w:val="center"/>
              <w:rPr>
                <w:b/>
                <w:sz w:val="28"/>
                <w:szCs w:val="28"/>
                <w:lang w:val="sr-Cyrl-CS"/>
              </w:rPr>
            </w:pPr>
            <w:r w:rsidRPr="00A1748F">
              <w:rPr>
                <w:b/>
                <w:sz w:val="28"/>
                <w:szCs w:val="28"/>
                <w:lang w:val="sr-Cyrl-CS"/>
              </w:rPr>
              <w:t>30</w:t>
            </w:r>
          </w:p>
        </w:tc>
        <w:tc>
          <w:tcPr>
            <w:tcW w:w="1028" w:type="dxa"/>
          </w:tcPr>
          <w:p w:rsidR="00970B44" w:rsidRPr="00A1748F" w:rsidRDefault="00970B44" w:rsidP="00E136BC">
            <w:pPr>
              <w:widowControl w:val="0"/>
              <w:tabs>
                <w:tab w:val="left" w:pos="1440"/>
              </w:tabs>
              <w:jc w:val="center"/>
              <w:rPr>
                <w:b/>
                <w:sz w:val="28"/>
                <w:szCs w:val="28"/>
                <w:lang w:val="sr-Cyrl-CS"/>
              </w:rPr>
            </w:pPr>
          </w:p>
        </w:tc>
      </w:tr>
      <w:tr w:rsidR="00970B44" w:rsidRPr="00A1748F" w:rsidTr="00E136BC">
        <w:tc>
          <w:tcPr>
            <w:tcW w:w="6836" w:type="dxa"/>
          </w:tcPr>
          <w:p w:rsidR="00970B44" w:rsidRPr="002A2F34" w:rsidRDefault="00970B44" w:rsidP="00E136BC">
            <w:pPr>
              <w:widowControl w:val="0"/>
              <w:tabs>
                <w:tab w:val="left" w:pos="1440"/>
              </w:tabs>
              <w:rPr>
                <w:sz w:val="28"/>
                <w:szCs w:val="28"/>
              </w:rPr>
            </w:pPr>
            <w:r w:rsidRPr="00A1748F">
              <w:rPr>
                <w:sz w:val="28"/>
                <w:szCs w:val="28"/>
                <w:lang w:val="sr-Cyrl-CS"/>
              </w:rPr>
              <w:t>4.1</w:t>
            </w:r>
            <w:r>
              <w:rPr>
                <w:sz w:val="28"/>
                <w:szCs w:val="28"/>
              </w:rPr>
              <w:t>.</w:t>
            </w:r>
            <w:r w:rsidRPr="00A1748F">
              <w:rPr>
                <w:sz w:val="28"/>
                <w:szCs w:val="28"/>
                <w:lang w:val="sr-Cyrl-CS"/>
              </w:rPr>
              <w:t xml:space="preserve"> Да ли су планиране активности одговарајуће, практичне и доследне циљевима и очекиваним резултатима</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2A2F34" w:rsidRDefault="00970B44" w:rsidP="00E136BC">
            <w:pPr>
              <w:widowControl w:val="0"/>
              <w:tabs>
                <w:tab w:val="left" w:pos="1440"/>
              </w:tabs>
              <w:rPr>
                <w:sz w:val="28"/>
                <w:szCs w:val="28"/>
              </w:rPr>
            </w:pPr>
            <w:r w:rsidRPr="00A1748F">
              <w:rPr>
                <w:sz w:val="28"/>
                <w:szCs w:val="28"/>
                <w:lang w:val="sr-Cyrl-CS"/>
              </w:rPr>
              <w:t>4.2</w:t>
            </w:r>
            <w:r>
              <w:rPr>
                <w:sz w:val="28"/>
                <w:szCs w:val="28"/>
              </w:rPr>
              <w:t>.</w:t>
            </w:r>
            <w:r w:rsidRPr="00A1748F">
              <w:rPr>
                <w:sz w:val="28"/>
                <w:szCs w:val="28"/>
                <w:lang w:val="sr-Cyrl-CS"/>
              </w:rPr>
              <w:t xml:space="preserve"> Колико је компактан целокупан план програма</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A1748F" w:rsidRDefault="00970B44" w:rsidP="00E136BC">
            <w:pPr>
              <w:widowControl w:val="0"/>
              <w:tabs>
                <w:tab w:val="left" w:pos="1440"/>
              </w:tabs>
              <w:rPr>
                <w:sz w:val="28"/>
                <w:szCs w:val="28"/>
                <w:lang w:val="sr-Cyrl-CS"/>
              </w:rPr>
            </w:pPr>
            <w:r w:rsidRPr="00A1748F">
              <w:rPr>
                <w:sz w:val="28"/>
                <w:szCs w:val="28"/>
                <w:lang w:val="sr-Cyrl-CS"/>
              </w:rPr>
              <w:t>4.3</w:t>
            </w:r>
            <w:r>
              <w:rPr>
                <w:sz w:val="28"/>
                <w:szCs w:val="28"/>
              </w:rPr>
              <w:t>.</w:t>
            </w:r>
            <w:r w:rsidRPr="00A1748F">
              <w:rPr>
                <w:sz w:val="28"/>
                <w:szCs w:val="28"/>
                <w:lang w:val="sr-Cyrl-CS"/>
              </w:rPr>
              <w:t xml:space="preserve"> Да ли је јасно дефинисан план за праћење и процену остваривања циљева и за процену резултата програм?</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A1748F" w:rsidRDefault="00970B44" w:rsidP="00E136BC">
            <w:pPr>
              <w:widowControl w:val="0"/>
              <w:tabs>
                <w:tab w:val="left" w:pos="1440"/>
              </w:tabs>
              <w:rPr>
                <w:sz w:val="28"/>
                <w:szCs w:val="28"/>
                <w:lang w:val="sr-Cyrl-CS"/>
              </w:rPr>
            </w:pPr>
            <w:r w:rsidRPr="00A1748F">
              <w:rPr>
                <w:sz w:val="28"/>
                <w:szCs w:val="28"/>
                <w:lang w:val="sr-Cyrl-CS"/>
              </w:rPr>
              <w:t>4.4</w:t>
            </w:r>
            <w:r>
              <w:rPr>
                <w:sz w:val="28"/>
                <w:szCs w:val="28"/>
              </w:rPr>
              <w:t>.</w:t>
            </w:r>
            <w:r w:rsidRPr="00A1748F">
              <w:rPr>
                <w:sz w:val="28"/>
                <w:szCs w:val="28"/>
                <w:lang w:val="sr-Cyrl-CS"/>
              </w:rPr>
              <w:t xml:space="preserve"> Да ли је учешће партнера, циљне групе и крајњих корисника и њихово ангажовање у реализацији програма добро одмерено</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2A2F34" w:rsidRDefault="00970B44" w:rsidP="00E136BC">
            <w:pPr>
              <w:widowControl w:val="0"/>
              <w:tabs>
                <w:tab w:val="left" w:pos="1440"/>
              </w:tabs>
              <w:rPr>
                <w:sz w:val="28"/>
                <w:szCs w:val="28"/>
              </w:rPr>
            </w:pPr>
            <w:r w:rsidRPr="00A1748F">
              <w:rPr>
                <w:sz w:val="28"/>
                <w:szCs w:val="28"/>
                <w:lang w:val="sr-Cyrl-CS"/>
              </w:rPr>
              <w:t>4.5</w:t>
            </w:r>
            <w:r>
              <w:rPr>
                <w:sz w:val="28"/>
                <w:szCs w:val="28"/>
              </w:rPr>
              <w:t>.</w:t>
            </w:r>
            <w:r w:rsidRPr="00A1748F">
              <w:rPr>
                <w:sz w:val="28"/>
                <w:szCs w:val="28"/>
                <w:lang w:val="sr-Cyrl-CS"/>
              </w:rPr>
              <w:t xml:space="preserve"> Да ли је план реализације програма добро разрађен и изводљив</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2A2F34" w:rsidRDefault="00970B44" w:rsidP="00E136BC">
            <w:pPr>
              <w:widowControl w:val="0"/>
              <w:tabs>
                <w:tab w:val="left" w:pos="1440"/>
              </w:tabs>
              <w:rPr>
                <w:sz w:val="28"/>
                <w:szCs w:val="28"/>
              </w:rPr>
            </w:pPr>
            <w:r w:rsidRPr="00A1748F">
              <w:rPr>
                <w:sz w:val="28"/>
                <w:szCs w:val="28"/>
                <w:lang w:val="sr-Cyrl-CS"/>
              </w:rPr>
              <w:t>4.6</w:t>
            </w:r>
            <w:r>
              <w:rPr>
                <w:sz w:val="28"/>
                <w:szCs w:val="28"/>
              </w:rPr>
              <w:t>.</w:t>
            </w:r>
            <w:r w:rsidRPr="00A1748F">
              <w:rPr>
                <w:sz w:val="28"/>
                <w:szCs w:val="28"/>
                <w:lang w:val="sr-Cyrl-CS"/>
              </w:rPr>
              <w:t xml:space="preserve"> Да ли предлог програма садржи индикаторе успешности програма који се могу објективно верификовати</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A1748F" w:rsidRDefault="00970B44" w:rsidP="00E136BC">
            <w:pPr>
              <w:widowControl w:val="0"/>
              <w:tabs>
                <w:tab w:val="left" w:pos="1440"/>
              </w:tabs>
              <w:rPr>
                <w:b/>
                <w:sz w:val="28"/>
                <w:szCs w:val="28"/>
                <w:lang w:val="sr-Cyrl-CS"/>
              </w:rPr>
            </w:pPr>
            <w:r w:rsidRPr="00A1748F">
              <w:rPr>
                <w:b/>
                <w:sz w:val="28"/>
                <w:szCs w:val="28"/>
                <w:lang w:val="sr-Cyrl-CS"/>
              </w:rPr>
              <w:t>5. Одрживост програма</w:t>
            </w:r>
          </w:p>
        </w:tc>
        <w:tc>
          <w:tcPr>
            <w:tcW w:w="1118" w:type="dxa"/>
          </w:tcPr>
          <w:p w:rsidR="00970B44" w:rsidRPr="00A1748F" w:rsidRDefault="00970B44" w:rsidP="00E136BC">
            <w:pPr>
              <w:widowControl w:val="0"/>
              <w:tabs>
                <w:tab w:val="left" w:pos="1440"/>
              </w:tabs>
              <w:jc w:val="center"/>
              <w:rPr>
                <w:b/>
                <w:sz w:val="28"/>
                <w:szCs w:val="28"/>
                <w:lang w:val="sr-Cyrl-CS"/>
              </w:rPr>
            </w:pPr>
            <w:r w:rsidRPr="00A1748F">
              <w:rPr>
                <w:b/>
                <w:sz w:val="28"/>
                <w:szCs w:val="28"/>
                <w:lang w:val="sr-Cyrl-CS"/>
              </w:rPr>
              <w:t>15</w:t>
            </w:r>
          </w:p>
        </w:tc>
        <w:tc>
          <w:tcPr>
            <w:tcW w:w="1028" w:type="dxa"/>
          </w:tcPr>
          <w:p w:rsidR="00970B44" w:rsidRPr="00A1748F" w:rsidRDefault="00970B44" w:rsidP="00E136BC">
            <w:pPr>
              <w:widowControl w:val="0"/>
              <w:tabs>
                <w:tab w:val="left" w:pos="1440"/>
              </w:tabs>
              <w:jc w:val="center"/>
              <w:rPr>
                <w:b/>
                <w:sz w:val="28"/>
                <w:szCs w:val="28"/>
                <w:lang w:val="sr-Cyrl-CS"/>
              </w:rPr>
            </w:pPr>
          </w:p>
        </w:tc>
      </w:tr>
      <w:tr w:rsidR="00970B44" w:rsidRPr="00A1748F" w:rsidTr="00E136BC">
        <w:tc>
          <w:tcPr>
            <w:tcW w:w="6836" w:type="dxa"/>
          </w:tcPr>
          <w:p w:rsidR="00970B44" w:rsidRPr="00485819" w:rsidRDefault="00970B44" w:rsidP="00E136BC">
            <w:pPr>
              <w:widowControl w:val="0"/>
              <w:tabs>
                <w:tab w:val="left" w:pos="1440"/>
              </w:tabs>
              <w:rPr>
                <w:sz w:val="28"/>
                <w:szCs w:val="28"/>
              </w:rPr>
            </w:pPr>
            <w:r w:rsidRPr="00A1748F">
              <w:rPr>
                <w:sz w:val="28"/>
                <w:szCs w:val="28"/>
                <w:lang w:val="sr-Cyrl-CS"/>
              </w:rPr>
              <w:lastRenderedPageBreak/>
              <w:t>5.1</w:t>
            </w:r>
            <w:r>
              <w:rPr>
                <w:sz w:val="28"/>
                <w:szCs w:val="28"/>
              </w:rPr>
              <w:t>.</w:t>
            </w:r>
            <w:r w:rsidRPr="00A1748F">
              <w:rPr>
                <w:sz w:val="28"/>
                <w:szCs w:val="28"/>
                <w:lang w:val="sr-Cyrl-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485819" w:rsidRDefault="00970B44" w:rsidP="00E136BC">
            <w:pPr>
              <w:widowControl w:val="0"/>
              <w:tabs>
                <w:tab w:val="left" w:pos="1440"/>
              </w:tabs>
              <w:rPr>
                <w:sz w:val="28"/>
                <w:szCs w:val="28"/>
              </w:rPr>
            </w:pPr>
            <w:r w:rsidRPr="00A1748F">
              <w:rPr>
                <w:sz w:val="28"/>
                <w:szCs w:val="28"/>
                <w:lang w:val="sr-Cyrl-CS"/>
              </w:rPr>
              <w:t>5.2</w:t>
            </w:r>
            <w:r>
              <w:rPr>
                <w:sz w:val="28"/>
                <w:szCs w:val="28"/>
              </w:rPr>
              <w:t>.</w:t>
            </w:r>
            <w:r w:rsidRPr="00A1748F">
              <w:rPr>
                <w:sz w:val="28"/>
                <w:szCs w:val="28"/>
                <w:lang w:val="sr-Cyrl-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A1748F" w:rsidRDefault="00970B44" w:rsidP="00E136BC">
            <w:pPr>
              <w:widowControl w:val="0"/>
              <w:tabs>
                <w:tab w:val="left" w:pos="1440"/>
              </w:tabs>
              <w:rPr>
                <w:b/>
                <w:sz w:val="28"/>
                <w:szCs w:val="28"/>
                <w:lang w:val="sr-Cyrl-CS"/>
              </w:rPr>
            </w:pPr>
            <w:r w:rsidRPr="00A1748F">
              <w:rPr>
                <w:b/>
                <w:sz w:val="28"/>
                <w:szCs w:val="28"/>
                <w:lang w:val="sr-Cyrl-CS"/>
              </w:rPr>
              <w:t>6. Буџет и рационалност трошкова</w:t>
            </w:r>
          </w:p>
        </w:tc>
        <w:tc>
          <w:tcPr>
            <w:tcW w:w="1118" w:type="dxa"/>
          </w:tcPr>
          <w:p w:rsidR="00970B44" w:rsidRPr="00A1748F" w:rsidRDefault="00970B44" w:rsidP="00E136BC">
            <w:pPr>
              <w:widowControl w:val="0"/>
              <w:tabs>
                <w:tab w:val="left" w:pos="1440"/>
              </w:tabs>
              <w:jc w:val="center"/>
              <w:rPr>
                <w:b/>
                <w:sz w:val="28"/>
                <w:szCs w:val="28"/>
                <w:lang w:val="sr-Cyrl-CS"/>
              </w:rPr>
            </w:pPr>
            <w:r w:rsidRPr="00A1748F">
              <w:rPr>
                <w:b/>
                <w:sz w:val="28"/>
                <w:szCs w:val="28"/>
                <w:lang w:val="sr-Cyrl-CS"/>
              </w:rPr>
              <w:t>10</w:t>
            </w:r>
          </w:p>
        </w:tc>
        <w:tc>
          <w:tcPr>
            <w:tcW w:w="1028" w:type="dxa"/>
          </w:tcPr>
          <w:p w:rsidR="00970B44" w:rsidRPr="00A1748F" w:rsidRDefault="00970B44" w:rsidP="00E136BC">
            <w:pPr>
              <w:widowControl w:val="0"/>
              <w:tabs>
                <w:tab w:val="left" w:pos="1440"/>
              </w:tabs>
              <w:jc w:val="center"/>
              <w:rPr>
                <w:b/>
                <w:sz w:val="28"/>
                <w:szCs w:val="28"/>
                <w:lang w:val="sr-Cyrl-CS"/>
              </w:rPr>
            </w:pPr>
          </w:p>
        </w:tc>
      </w:tr>
      <w:tr w:rsidR="00970B44" w:rsidRPr="00A1748F" w:rsidTr="00E136BC">
        <w:tc>
          <w:tcPr>
            <w:tcW w:w="6836" w:type="dxa"/>
          </w:tcPr>
          <w:p w:rsidR="00970B44" w:rsidRPr="00485819" w:rsidRDefault="00970B44" w:rsidP="00E136BC">
            <w:pPr>
              <w:widowControl w:val="0"/>
              <w:tabs>
                <w:tab w:val="left" w:pos="1440"/>
              </w:tabs>
              <w:rPr>
                <w:sz w:val="28"/>
                <w:szCs w:val="28"/>
              </w:rPr>
            </w:pPr>
            <w:r w:rsidRPr="00A1748F">
              <w:rPr>
                <w:sz w:val="28"/>
                <w:szCs w:val="28"/>
                <w:lang w:val="sr-Cyrl-CS"/>
              </w:rPr>
              <w:t>6.1</w:t>
            </w:r>
            <w:r>
              <w:rPr>
                <w:sz w:val="28"/>
                <w:szCs w:val="28"/>
              </w:rPr>
              <w:t>.</w:t>
            </w:r>
            <w:r w:rsidRPr="00A1748F">
              <w:rPr>
                <w:sz w:val="28"/>
                <w:szCs w:val="28"/>
                <w:lang w:val="sr-Cyrl-CS"/>
              </w:rPr>
              <w:t xml:space="preserve"> Да ли је однос између финансијског плана програма, односно  процењених трошкова и очекиваних резултата задовољавајући</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485819" w:rsidRDefault="00970B44" w:rsidP="00E136BC">
            <w:pPr>
              <w:widowControl w:val="0"/>
              <w:tabs>
                <w:tab w:val="left" w:pos="1440"/>
              </w:tabs>
              <w:rPr>
                <w:sz w:val="28"/>
                <w:szCs w:val="28"/>
              </w:rPr>
            </w:pPr>
            <w:r w:rsidRPr="00A1748F">
              <w:rPr>
                <w:sz w:val="28"/>
                <w:szCs w:val="28"/>
                <w:lang w:val="sr-Cyrl-CS"/>
              </w:rPr>
              <w:t>6.2</w:t>
            </w:r>
            <w:r>
              <w:rPr>
                <w:sz w:val="28"/>
                <w:szCs w:val="28"/>
              </w:rPr>
              <w:t>.</w:t>
            </w:r>
            <w:r w:rsidRPr="00A1748F">
              <w:rPr>
                <w:sz w:val="28"/>
                <w:szCs w:val="28"/>
                <w:lang w:val="sr-Cyrl-CS"/>
              </w:rPr>
              <w:t xml:space="preserve"> Да ли је предложени трошак неопходан за имплементацију програма</w:t>
            </w:r>
          </w:p>
        </w:tc>
        <w:tc>
          <w:tcPr>
            <w:tcW w:w="1118" w:type="dxa"/>
          </w:tcPr>
          <w:p w:rsidR="00970B44" w:rsidRPr="00A1748F" w:rsidRDefault="00970B44" w:rsidP="00E136BC">
            <w:pPr>
              <w:widowControl w:val="0"/>
              <w:tabs>
                <w:tab w:val="left" w:pos="1440"/>
              </w:tabs>
              <w:jc w:val="center"/>
              <w:rPr>
                <w:sz w:val="28"/>
                <w:szCs w:val="28"/>
                <w:lang w:val="sr-Cyrl-CS"/>
              </w:rPr>
            </w:pPr>
            <w:r w:rsidRPr="00A1748F">
              <w:rPr>
                <w:sz w:val="28"/>
                <w:szCs w:val="28"/>
                <w:lang w:val="sr-Cyrl-CS"/>
              </w:rPr>
              <w:t>5</w:t>
            </w:r>
          </w:p>
        </w:tc>
        <w:tc>
          <w:tcPr>
            <w:tcW w:w="1028" w:type="dxa"/>
          </w:tcPr>
          <w:p w:rsidR="00970B44" w:rsidRPr="00A1748F" w:rsidRDefault="00970B44" w:rsidP="00E136BC">
            <w:pPr>
              <w:widowControl w:val="0"/>
              <w:tabs>
                <w:tab w:val="left" w:pos="1440"/>
              </w:tabs>
              <w:jc w:val="center"/>
              <w:rPr>
                <w:sz w:val="28"/>
                <w:szCs w:val="28"/>
                <w:lang w:val="sr-Cyrl-CS"/>
              </w:rPr>
            </w:pPr>
          </w:p>
        </w:tc>
      </w:tr>
      <w:tr w:rsidR="00970B44" w:rsidRPr="00A1748F" w:rsidTr="00E136BC">
        <w:tc>
          <w:tcPr>
            <w:tcW w:w="6836" w:type="dxa"/>
          </w:tcPr>
          <w:p w:rsidR="00970B44" w:rsidRPr="00A1748F" w:rsidRDefault="00970B44" w:rsidP="00E136BC">
            <w:pPr>
              <w:widowControl w:val="0"/>
              <w:tabs>
                <w:tab w:val="left" w:pos="1440"/>
              </w:tabs>
              <w:rPr>
                <w:sz w:val="28"/>
                <w:szCs w:val="28"/>
                <w:lang w:val="sr-Cyrl-CS"/>
              </w:rPr>
            </w:pPr>
            <w:r w:rsidRPr="00A1748F">
              <w:rPr>
                <w:sz w:val="28"/>
                <w:szCs w:val="28"/>
                <w:lang w:val="sr-Cyrl-CS"/>
              </w:rPr>
              <w:t>УКУПНО</w:t>
            </w:r>
          </w:p>
        </w:tc>
        <w:tc>
          <w:tcPr>
            <w:tcW w:w="1118" w:type="dxa"/>
          </w:tcPr>
          <w:p w:rsidR="00970B44" w:rsidRPr="00A1748F" w:rsidRDefault="00970B44" w:rsidP="00E136BC">
            <w:pPr>
              <w:widowControl w:val="0"/>
              <w:tabs>
                <w:tab w:val="left" w:pos="1440"/>
              </w:tabs>
              <w:jc w:val="center"/>
              <w:rPr>
                <w:b/>
                <w:sz w:val="28"/>
                <w:szCs w:val="28"/>
                <w:lang w:val="sr-Cyrl-CS"/>
              </w:rPr>
            </w:pPr>
            <w:r w:rsidRPr="00A1748F">
              <w:rPr>
                <w:b/>
                <w:sz w:val="28"/>
                <w:szCs w:val="28"/>
                <w:lang w:val="sr-Cyrl-CS"/>
              </w:rPr>
              <w:t>200</w:t>
            </w:r>
          </w:p>
        </w:tc>
        <w:tc>
          <w:tcPr>
            <w:tcW w:w="1028" w:type="dxa"/>
          </w:tcPr>
          <w:p w:rsidR="00970B44" w:rsidRPr="00A1748F" w:rsidRDefault="00970B44" w:rsidP="00E136BC">
            <w:pPr>
              <w:widowControl w:val="0"/>
              <w:tabs>
                <w:tab w:val="left" w:pos="1440"/>
              </w:tabs>
              <w:jc w:val="center"/>
              <w:rPr>
                <w:sz w:val="28"/>
                <w:szCs w:val="28"/>
                <w:lang w:val="sr-Cyrl-CS"/>
              </w:rPr>
            </w:pPr>
          </w:p>
        </w:tc>
      </w:tr>
    </w:tbl>
    <w:p w:rsidR="00970B44" w:rsidRPr="00A1748F" w:rsidRDefault="00970B44" w:rsidP="00970B44">
      <w:pPr>
        <w:ind w:left="360"/>
        <w:rPr>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970B44" w:rsidRPr="00A1748F" w:rsidTr="00E136BC">
        <w:trPr>
          <w:trHeight w:val="367"/>
        </w:trPr>
        <w:tc>
          <w:tcPr>
            <w:tcW w:w="2121" w:type="dxa"/>
          </w:tcPr>
          <w:p w:rsidR="00970B44" w:rsidRPr="00A1748F" w:rsidRDefault="00970B44" w:rsidP="00E136BC">
            <w:pPr>
              <w:rPr>
                <w:sz w:val="28"/>
                <w:szCs w:val="28"/>
                <w:lang w:val="sr-Cyrl-CS"/>
              </w:rPr>
            </w:pPr>
            <w:r w:rsidRPr="00A1748F">
              <w:rPr>
                <w:sz w:val="28"/>
                <w:szCs w:val="28"/>
                <w:lang w:val="sr-Cyrl-CS"/>
              </w:rPr>
              <w:t>Секција 1</w:t>
            </w:r>
          </w:p>
        </w:tc>
        <w:tc>
          <w:tcPr>
            <w:tcW w:w="1628" w:type="dxa"/>
          </w:tcPr>
          <w:p w:rsidR="00970B44" w:rsidRPr="00A1748F" w:rsidRDefault="00970B44" w:rsidP="00E136BC">
            <w:pPr>
              <w:jc w:val="center"/>
              <w:rPr>
                <w:sz w:val="28"/>
                <w:szCs w:val="28"/>
                <w:lang w:val="sr-Cyrl-CS"/>
              </w:rPr>
            </w:pPr>
          </w:p>
        </w:tc>
      </w:tr>
      <w:tr w:rsidR="00970B44" w:rsidRPr="00A1748F" w:rsidTr="00E136BC">
        <w:trPr>
          <w:trHeight w:val="375"/>
        </w:trPr>
        <w:tc>
          <w:tcPr>
            <w:tcW w:w="2121" w:type="dxa"/>
          </w:tcPr>
          <w:p w:rsidR="00970B44" w:rsidRPr="00A1748F" w:rsidRDefault="00970B44" w:rsidP="00E136BC">
            <w:pPr>
              <w:rPr>
                <w:sz w:val="28"/>
                <w:szCs w:val="28"/>
                <w:lang w:val="sr-Cyrl-CS"/>
              </w:rPr>
            </w:pPr>
            <w:r w:rsidRPr="00A1748F">
              <w:rPr>
                <w:sz w:val="28"/>
                <w:szCs w:val="28"/>
                <w:lang w:val="sr-Cyrl-CS"/>
              </w:rPr>
              <w:t>Секција 2</w:t>
            </w:r>
          </w:p>
        </w:tc>
        <w:tc>
          <w:tcPr>
            <w:tcW w:w="1628" w:type="dxa"/>
          </w:tcPr>
          <w:p w:rsidR="00970B44" w:rsidRPr="00A1748F" w:rsidRDefault="00970B44" w:rsidP="00E136BC">
            <w:pPr>
              <w:jc w:val="center"/>
              <w:rPr>
                <w:sz w:val="28"/>
                <w:szCs w:val="28"/>
                <w:lang w:val="sr-Cyrl-CS"/>
              </w:rPr>
            </w:pPr>
          </w:p>
        </w:tc>
      </w:tr>
      <w:tr w:rsidR="00970B44" w:rsidRPr="00A1748F" w:rsidTr="00E136BC">
        <w:trPr>
          <w:trHeight w:val="375"/>
        </w:trPr>
        <w:tc>
          <w:tcPr>
            <w:tcW w:w="2121" w:type="dxa"/>
          </w:tcPr>
          <w:p w:rsidR="00970B44" w:rsidRPr="00A1748F" w:rsidRDefault="00970B44" w:rsidP="00E136BC">
            <w:pPr>
              <w:rPr>
                <w:sz w:val="28"/>
                <w:szCs w:val="28"/>
                <w:lang w:val="sr-Cyrl-CS"/>
              </w:rPr>
            </w:pPr>
            <w:r w:rsidRPr="00A1748F">
              <w:rPr>
                <w:sz w:val="28"/>
                <w:szCs w:val="28"/>
                <w:lang w:val="sr-Cyrl-CS"/>
              </w:rPr>
              <w:t>Секција 3</w:t>
            </w:r>
          </w:p>
        </w:tc>
        <w:tc>
          <w:tcPr>
            <w:tcW w:w="1628" w:type="dxa"/>
          </w:tcPr>
          <w:p w:rsidR="00970B44" w:rsidRPr="00A1748F" w:rsidRDefault="00970B44" w:rsidP="00E136BC">
            <w:pPr>
              <w:jc w:val="center"/>
              <w:rPr>
                <w:sz w:val="28"/>
                <w:szCs w:val="28"/>
                <w:lang w:val="sr-Cyrl-CS"/>
              </w:rPr>
            </w:pPr>
          </w:p>
        </w:tc>
      </w:tr>
      <w:tr w:rsidR="00970B44" w:rsidRPr="00A1748F" w:rsidTr="00E136BC">
        <w:trPr>
          <w:trHeight w:val="375"/>
        </w:trPr>
        <w:tc>
          <w:tcPr>
            <w:tcW w:w="2121" w:type="dxa"/>
          </w:tcPr>
          <w:p w:rsidR="00970B44" w:rsidRPr="00A1748F" w:rsidRDefault="00970B44" w:rsidP="00E136BC">
            <w:pPr>
              <w:rPr>
                <w:sz w:val="28"/>
                <w:szCs w:val="28"/>
                <w:lang w:val="sr-Cyrl-CS"/>
              </w:rPr>
            </w:pPr>
            <w:r w:rsidRPr="00A1748F">
              <w:rPr>
                <w:sz w:val="28"/>
                <w:szCs w:val="28"/>
                <w:lang w:val="sr-Cyrl-CS"/>
              </w:rPr>
              <w:t>Секција 4</w:t>
            </w:r>
          </w:p>
        </w:tc>
        <w:tc>
          <w:tcPr>
            <w:tcW w:w="1628" w:type="dxa"/>
          </w:tcPr>
          <w:p w:rsidR="00970B44" w:rsidRPr="00A1748F" w:rsidRDefault="00970B44" w:rsidP="00E136BC">
            <w:pPr>
              <w:jc w:val="center"/>
              <w:rPr>
                <w:sz w:val="28"/>
                <w:szCs w:val="28"/>
                <w:lang w:val="sr-Cyrl-CS"/>
              </w:rPr>
            </w:pPr>
          </w:p>
        </w:tc>
      </w:tr>
      <w:tr w:rsidR="00970B44" w:rsidRPr="00A1748F" w:rsidTr="00E136BC">
        <w:trPr>
          <w:trHeight w:val="375"/>
        </w:trPr>
        <w:tc>
          <w:tcPr>
            <w:tcW w:w="2121" w:type="dxa"/>
          </w:tcPr>
          <w:p w:rsidR="00970B44" w:rsidRPr="00A1748F" w:rsidRDefault="00970B44" w:rsidP="00E136BC">
            <w:pPr>
              <w:rPr>
                <w:sz w:val="28"/>
                <w:szCs w:val="28"/>
                <w:lang w:val="sr-Cyrl-CS"/>
              </w:rPr>
            </w:pPr>
            <w:r w:rsidRPr="00A1748F">
              <w:rPr>
                <w:sz w:val="28"/>
                <w:szCs w:val="28"/>
                <w:lang w:val="sr-Cyrl-CS"/>
              </w:rPr>
              <w:t>Секција 5</w:t>
            </w:r>
          </w:p>
        </w:tc>
        <w:tc>
          <w:tcPr>
            <w:tcW w:w="1628" w:type="dxa"/>
          </w:tcPr>
          <w:p w:rsidR="00970B44" w:rsidRPr="00A1748F" w:rsidRDefault="00970B44" w:rsidP="00E136BC">
            <w:pPr>
              <w:jc w:val="center"/>
              <w:rPr>
                <w:sz w:val="28"/>
                <w:szCs w:val="28"/>
                <w:lang w:val="sr-Cyrl-CS"/>
              </w:rPr>
            </w:pPr>
          </w:p>
        </w:tc>
      </w:tr>
      <w:tr w:rsidR="00970B44" w:rsidRPr="00A1748F" w:rsidTr="00E136BC">
        <w:trPr>
          <w:trHeight w:val="375"/>
        </w:trPr>
        <w:tc>
          <w:tcPr>
            <w:tcW w:w="2121" w:type="dxa"/>
          </w:tcPr>
          <w:p w:rsidR="00970B44" w:rsidRPr="00A1748F" w:rsidRDefault="00970B44" w:rsidP="00E136BC">
            <w:pPr>
              <w:rPr>
                <w:sz w:val="28"/>
                <w:szCs w:val="28"/>
                <w:lang w:val="sr-Cyrl-CS"/>
              </w:rPr>
            </w:pPr>
            <w:r w:rsidRPr="00A1748F">
              <w:rPr>
                <w:sz w:val="28"/>
                <w:szCs w:val="28"/>
                <w:lang w:val="sr-Cyrl-CS"/>
              </w:rPr>
              <w:t>Секција 6</w:t>
            </w:r>
          </w:p>
        </w:tc>
        <w:tc>
          <w:tcPr>
            <w:tcW w:w="1628" w:type="dxa"/>
          </w:tcPr>
          <w:p w:rsidR="00970B44" w:rsidRPr="00A1748F" w:rsidRDefault="00970B44" w:rsidP="00E136BC">
            <w:pPr>
              <w:jc w:val="center"/>
              <w:rPr>
                <w:sz w:val="28"/>
                <w:szCs w:val="28"/>
                <w:lang w:val="sr-Cyrl-CS"/>
              </w:rPr>
            </w:pPr>
          </w:p>
        </w:tc>
      </w:tr>
      <w:tr w:rsidR="00970B44" w:rsidRPr="00A1748F" w:rsidTr="00E136BC">
        <w:trPr>
          <w:trHeight w:val="375"/>
        </w:trPr>
        <w:tc>
          <w:tcPr>
            <w:tcW w:w="2121" w:type="dxa"/>
          </w:tcPr>
          <w:p w:rsidR="00970B44" w:rsidRPr="00A1748F" w:rsidRDefault="00970B44" w:rsidP="00E136BC">
            <w:pPr>
              <w:rPr>
                <w:sz w:val="28"/>
                <w:szCs w:val="28"/>
                <w:lang w:val="sr-Cyrl-CS"/>
              </w:rPr>
            </w:pPr>
            <w:r w:rsidRPr="00A1748F">
              <w:rPr>
                <w:sz w:val="28"/>
                <w:szCs w:val="28"/>
                <w:lang w:val="sr-Cyrl-CS"/>
              </w:rPr>
              <w:t>УКУПНО</w:t>
            </w:r>
          </w:p>
        </w:tc>
        <w:tc>
          <w:tcPr>
            <w:tcW w:w="1628" w:type="dxa"/>
          </w:tcPr>
          <w:p w:rsidR="00970B44" w:rsidRPr="00A1748F" w:rsidRDefault="00970B44" w:rsidP="00E136BC">
            <w:pPr>
              <w:jc w:val="center"/>
              <w:rPr>
                <w:sz w:val="28"/>
                <w:szCs w:val="28"/>
                <w:lang w:val="sr-Cyrl-CS"/>
              </w:rPr>
            </w:pPr>
          </w:p>
        </w:tc>
      </w:tr>
    </w:tbl>
    <w:p w:rsidR="00970B44" w:rsidRPr="00A1748F" w:rsidRDefault="00970B44" w:rsidP="00970B44">
      <w:pPr>
        <w:ind w:left="360"/>
        <w:rPr>
          <w:sz w:val="28"/>
          <w:szCs w:val="28"/>
          <w:lang w:val="sr-Cyrl-CS"/>
        </w:rPr>
      </w:pPr>
    </w:p>
    <w:p w:rsidR="00970B44" w:rsidRPr="00A1748F" w:rsidRDefault="00970B44" w:rsidP="00970B44">
      <w:pPr>
        <w:ind w:left="-187"/>
        <w:rPr>
          <w:sz w:val="28"/>
          <w:szCs w:val="28"/>
          <w:lang w:val="sr-Cyrl-CS"/>
        </w:rPr>
      </w:pPr>
      <w:r w:rsidRPr="00A1748F">
        <w:rPr>
          <w:sz w:val="28"/>
          <w:szCs w:val="28"/>
          <w:lang w:val="sr-Cyrl-CS"/>
        </w:rPr>
        <w:t>Коментар:</w:t>
      </w:r>
    </w:p>
    <w:p w:rsidR="00970B44" w:rsidRPr="00A1748F" w:rsidRDefault="00970B44" w:rsidP="00970B44">
      <w:pPr>
        <w:ind w:left="360"/>
        <w:rPr>
          <w:sz w:val="28"/>
          <w:szCs w:val="28"/>
          <w:lang w:val="sr-Cyrl-CS"/>
        </w:rPr>
      </w:pPr>
    </w:p>
    <w:p w:rsidR="00970B44" w:rsidRPr="00A1748F" w:rsidRDefault="00970B44" w:rsidP="00970B44">
      <w:pPr>
        <w:ind w:left="360"/>
        <w:rPr>
          <w:sz w:val="28"/>
          <w:szCs w:val="28"/>
          <w:lang w:val="sr-Cyrl-CS"/>
        </w:rPr>
      </w:pPr>
    </w:p>
    <w:p w:rsidR="00970B44" w:rsidRPr="00A1748F" w:rsidRDefault="00970B44" w:rsidP="00970B44">
      <w:pPr>
        <w:ind w:left="360"/>
        <w:rPr>
          <w:sz w:val="28"/>
          <w:szCs w:val="28"/>
          <w:lang w:val="sr-Cyrl-CS"/>
        </w:rPr>
      </w:pPr>
    </w:p>
    <w:p w:rsidR="00970B44" w:rsidRPr="00A1748F" w:rsidRDefault="00970B44" w:rsidP="00970B44">
      <w:pPr>
        <w:ind w:left="360"/>
        <w:rPr>
          <w:sz w:val="28"/>
          <w:szCs w:val="28"/>
          <w:lang w:val="sr-Cyrl-CS"/>
        </w:rPr>
      </w:pPr>
    </w:p>
    <w:p w:rsidR="00970B44" w:rsidRPr="00A1748F" w:rsidRDefault="00970B44" w:rsidP="00970B44">
      <w:pPr>
        <w:ind w:left="360"/>
        <w:rPr>
          <w:sz w:val="28"/>
          <w:szCs w:val="28"/>
          <w:lang w:val="sr-Cyrl-CS"/>
        </w:rPr>
      </w:pPr>
    </w:p>
    <w:p w:rsidR="00970B44" w:rsidRPr="00A1748F" w:rsidRDefault="00970B44" w:rsidP="00970B44">
      <w:pPr>
        <w:ind w:left="360" w:right="480"/>
        <w:rPr>
          <w:sz w:val="28"/>
          <w:szCs w:val="28"/>
          <w:lang w:val="sr-Cyrl-CS"/>
        </w:rPr>
      </w:pPr>
      <w:r w:rsidRPr="00A1748F">
        <w:rPr>
          <w:sz w:val="28"/>
          <w:szCs w:val="28"/>
          <w:lang w:val="sr-Cyrl-CS"/>
        </w:rPr>
        <w:t>Датум _____________________</w:t>
      </w:r>
    </w:p>
    <w:p w:rsidR="00970B44" w:rsidRPr="00A1748F" w:rsidRDefault="00970B44" w:rsidP="00970B44">
      <w:pPr>
        <w:ind w:left="360"/>
        <w:jc w:val="right"/>
        <w:rPr>
          <w:sz w:val="28"/>
          <w:szCs w:val="28"/>
          <w:lang w:val="sr-Cyrl-CS"/>
        </w:rPr>
      </w:pPr>
      <w:r w:rsidRPr="00A1748F">
        <w:rPr>
          <w:sz w:val="28"/>
          <w:szCs w:val="28"/>
          <w:lang w:val="sr-Cyrl-CS"/>
        </w:rPr>
        <w:t>Потпис лица које је извршило вредновање</w:t>
      </w:r>
    </w:p>
    <w:p w:rsidR="00970B44" w:rsidRPr="00A1748F" w:rsidRDefault="00970B44" w:rsidP="00970B44">
      <w:pPr>
        <w:ind w:left="360"/>
        <w:jc w:val="right"/>
        <w:rPr>
          <w:sz w:val="28"/>
          <w:szCs w:val="28"/>
          <w:lang w:val="sr-Cyrl-CS"/>
        </w:rPr>
      </w:pPr>
      <w:r w:rsidRPr="00A1748F">
        <w:rPr>
          <w:sz w:val="28"/>
          <w:szCs w:val="28"/>
          <w:lang w:val="sr-Cyrl-CS"/>
        </w:rPr>
        <w:t>________________________________</w:t>
      </w:r>
    </w:p>
    <w:sectPr w:rsidR="00970B44" w:rsidRPr="00A1748F" w:rsidSect="00BB2B2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B44"/>
    <w:rsid w:val="001B1C0B"/>
    <w:rsid w:val="002D2FAF"/>
    <w:rsid w:val="0032390B"/>
    <w:rsid w:val="003304F3"/>
    <w:rsid w:val="00552781"/>
    <w:rsid w:val="006A0079"/>
    <w:rsid w:val="008D561D"/>
    <w:rsid w:val="008D6B7C"/>
    <w:rsid w:val="00970B44"/>
    <w:rsid w:val="00985267"/>
    <w:rsid w:val="00B14C12"/>
    <w:rsid w:val="00B40704"/>
    <w:rsid w:val="00B90107"/>
    <w:rsid w:val="00BA7920"/>
    <w:rsid w:val="00BB2B21"/>
    <w:rsid w:val="00CF09DF"/>
    <w:rsid w:val="00DC0B66"/>
    <w:rsid w:val="00E60D47"/>
    <w:rsid w:val="00EA74B8"/>
    <w:rsid w:val="00EC107D"/>
    <w:rsid w:val="00F30A50"/>
    <w:rsid w:val="00F32039"/>
    <w:rsid w:val="00FA45C6"/>
    <w:rsid w:val="00FB6EA6"/>
    <w:rsid w:val="00FE2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4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B44"/>
    <w:rPr>
      <w:rFonts w:ascii="Tahoma" w:hAnsi="Tahoma" w:cs="Tahoma"/>
      <w:sz w:val="16"/>
      <w:szCs w:val="16"/>
    </w:rPr>
  </w:style>
  <w:style w:type="character" w:customStyle="1" w:styleId="BalloonTextChar">
    <w:name w:val="Balloon Text Char"/>
    <w:basedOn w:val="DefaultParagraphFont"/>
    <w:link w:val="BalloonText"/>
    <w:uiPriority w:val="99"/>
    <w:semiHidden/>
    <w:rsid w:val="00970B44"/>
    <w:rPr>
      <w:rFonts w:ascii="Tahoma" w:eastAsia="Times New Roman" w:hAnsi="Tahoma" w:cs="Tahoma"/>
      <w:sz w:val="16"/>
      <w:szCs w:val="16"/>
    </w:rPr>
  </w:style>
  <w:style w:type="character" w:customStyle="1" w:styleId="BodyTextChar">
    <w:name w:val="Body Text Char"/>
    <w:aliases w:val="Char Char"/>
    <w:link w:val="BodyText"/>
    <w:locked/>
    <w:rsid w:val="00CF09DF"/>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CF09DF"/>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CF09D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Novica Todosijevic</dc:creator>
  <cp:lastModifiedBy>vesna.ziric</cp:lastModifiedBy>
  <cp:revision>3</cp:revision>
  <dcterms:created xsi:type="dcterms:W3CDTF">2017-01-25T10:40:00Z</dcterms:created>
  <dcterms:modified xsi:type="dcterms:W3CDTF">2017-01-25T14:03:00Z</dcterms:modified>
</cp:coreProperties>
</file>